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79" w:rsidRPr="00A86CCB" w:rsidRDefault="007E48A2" w:rsidP="00A86CCB">
      <w:pPr>
        <w:ind w:left="708"/>
        <w:rPr>
          <w:color w:val="00B0F0"/>
        </w:rPr>
      </w:pPr>
      <w:r w:rsidRPr="007E48A2">
        <w:rPr>
          <w:color w:val="00B0F0"/>
          <w:sz w:val="40"/>
          <w:szCs w:val="40"/>
        </w:rPr>
        <w:t>REMZİ OĞUZ ARIK İLKOKULU  SWOT ANALİZ İ</w:t>
      </w:r>
    </w:p>
    <w:p w:rsidR="007E48A2" w:rsidRPr="00E630C3" w:rsidRDefault="007E48A2" w:rsidP="007E48A2">
      <w:pPr>
        <w:pStyle w:val="Balk2"/>
        <w:jc w:val="center"/>
        <w:rPr>
          <w:rFonts w:ascii="Times New Roman" w:hAnsi="Times New Roman"/>
          <w:color w:val="00B0F0"/>
          <w:sz w:val="28"/>
        </w:rPr>
      </w:pPr>
      <w:bookmarkStart w:id="0" w:name="_Toc531097537"/>
      <w:bookmarkStart w:id="1" w:name="_Toc536275754"/>
      <w:r w:rsidRPr="00E630C3">
        <w:rPr>
          <w:rFonts w:ascii="Times New Roman" w:hAnsi="Times New Roman"/>
          <w:color w:val="00B0F0"/>
          <w:sz w:val="28"/>
        </w:rPr>
        <w:t>GZFT (Güçlü, Zayıf, Fırsat, Tehdit) Analizi</w:t>
      </w:r>
      <w:bookmarkEnd w:id="0"/>
      <w:bookmarkEnd w:id="1"/>
    </w:p>
    <w:p w:rsidR="007E48A2" w:rsidRPr="00B93CBC" w:rsidRDefault="007E48A2" w:rsidP="007E48A2">
      <w:pPr>
        <w:ind w:firstLine="708"/>
        <w:jc w:val="both"/>
        <w:rPr>
          <w:rFonts w:ascii="Times New Roman" w:hAnsi="Times New Roman"/>
          <w:szCs w:val="24"/>
        </w:rPr>
      </w:pPr>
      <w:r w:rsidRPr="00B93CBC">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7E48A2" w:rsidRDefault="007E48A2" w:rsidP="007E48A2">
      <w:pPr>
        <w:ind w:firstLine="708"/>
        <w:jc w:val="both"/>
        <w:rPr>
          <w:rFonts w:ascii="Times New Roman" w:hAnsi="Times New Roman"/>
          <w:szCs w:val="24"/>
        </w:rPr>
      </w:pPr>
      <w:r w:rsidRPr="00B93CBC">
        <w:rPr>
          <w:rFonts w:ascii="Times New Roman" w:hAnsi="Times New Roman"/>
          <w:szCs w:val="24"/>
        </w:rPr>
        <w:t>Okulun/Kurumun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w:t>
      </w:r>
    </w:p>
    <w:p w:rsidR="00A86CCB" w:rsidRDefault="007E48A2" w:rsidP="00A86CCB">
      <w:pPr>
        <w:ind w:left="2832" w:firstLine="708"/>
        <w:jc w:val="both"/>
        <w:rPr>
          <w:rFonts w:ascii="Times New Roman" w:hAnsi="Times New Roman"/>
          <w:szCs w:val="24"/>
        </w:rPr>
      </w:pPr>
      <w:r w:rsidRPr="00B93CBC">
        <w:rPr>
          <w:rFonts w:ascii="Times New Roman" w:hAnsi="Times New Roman"/>
          <w:color w:val="0000FF"/>
          <w:sz w:val="28"/>
        </w:rPr>
        <w:t xml:space="preserve">  </w:t>
      </w:r>
      <w:r w:rsidRPr="00E630C3">
        <w:rPr>
          <w:rFonts w:ascii="Times New Roman" w:hAnsi="Times New Roman"/>
          <w:color w:val="00B0F0"/>
          <w:sz w:val="28"/>
        </w:rPr>
        <w:t>İçsel Faktörler</w:t>
      </w:r>
    </w:p>
    <w:p w:rsidR="007E48A2" w:rsidRPr="00A86CCB" w:rsidRDefault="007E48A2" w:rsidP="00A86CCB">
      <w:pPr>
        <w:ind w:left="2832" w:firstLine="708"/>
        <w:jc w:val="both"/>
        <w:rPr>
          <w:rFonts w:ascii="Times New Roman" w:hAnsi="Times New Roman"/>
          <w:szCs w:val="24"/>
        </w:rPr>
      </w:pPr>
      <w:r w:rsidRPr="008415F3">
        <w:rPr>
          <w:rFonts w:ascii="Times New Roman" w:hAnsi="Times New Roman"/>
          <w:b/>
          <w:color w:val="00B0F0"/>
          <w:sz w:val="28"/>
          <w:szCs w:val="24"/>
        </w:rPr>
        <w:t>Güçlü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1"/>
        <w:gridCol w:w="7329"/>
      </w:tblGrid>
      <w:tr w:rsidR="007E48A2" w:rsidRPr="000A4111" w:rsidTr="00A3684B">
        <w:trPr>
          <w:jc w:val="center"/>
        </w:trPr>
        <w:tc>
          <w:tcPr>
            <w:tcW w:w="3101"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Öğrenciler</w:t>
            </w:r>
          </w:p>
        </w:tc>
        <w:tc>
          <w:tcPr>
            <w:tcW w:w="7329"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Sınıf mevcutlarının eğitim-öğretime elverişli olması, Öğrencilerin okula devamının sağlanması, Disiplinsizlik ve karmaşa bulunmaması,</w:t>
            </w:r>
          </w:p>
        </w:tc>
      </w:tr>
      <w:tr w:rsidR="007E48A2" w:rsidRPr="000A4111" w:rsidTr="00A3684B">
        <w:trPr>
          <w:jc w:val="center"/>
        </w:trPr>
        <w:tc>
          <w:tcPr>
            <w:tcW w:w="3101"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Çalışanlar</w:t>
            </w:r>
          </w:p>
        </w:tc>
        <w:tc>
          <w:tcPr>
            <w:tcW w:w="7329"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 xml:space="preserve">Çalışanların deneyimli ve işbirliğine yatkın olması, </w:t>
            </w:r>
            <w:r>
              <w:rPr>
                <w:rFonts w:ascii="Times New Roman" w:hAnsi="Times New Roman"/>
                <w:szCs w:val="24"/>
              </w:rPr>
              <w:t xml:space="preserve">eTwinnning projelerinde iletişim ve işbirliği içinde olması </w:t>
            </w:r>
            <w:r w:rsidRPr="000A4111">
              <w:rPr>
                <w:rFonts w:ascii="Times New Roman" w:hAnsi="Times New Roman"/>
                <w:szCs w:val="24"/>
              </w:rPr>
              <w:t>Teknolojik alt yapıdan öğretmenlerin yararlanma düzeylerinin yüksek olması.</w:t>
            </w:r>
          </w:p>
        </w:tc>
      </w:tr>
      <w:tr w:rsidR="007E48A2" w:rsidRPr="000A4111" w:rsidTr="00A3684B">
        <w:trPr>
          <w:jc w:val="center"/>
        </w:trPr>
        <w:tc>
          <w:tcPr>
            <w:tcW w:w="3101"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Veliler</w:t>
            </w:r>
          </w:p>
        </w:tc>
        <w:tc>
          <w:tcPr>
            <w:tcW w:w="7329"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Velilerle işbirliğinin yapılması.</w:t>
            </w:r>
          </w:p>
        </w:tc>
      </w:tr>
      <w:tr w:rsidR="007E48A2" w:rsidRPr="000A4111" w:rsidTr="00A3684B">
        <w:trPr>
          <w:jc w:val="center"/>
        </w:trPr>
        <w:tc>
          <w:tcPr>
            <w:tcW w:w="3101"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Bina ve Yerleşke</w:t>
            </w:r>
          </w:p>
        </w:tc>
        <w:tc>
          <w:tcPr>
            <w:tcW w:w="7329"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highlight w:val="white"/>
              </w:rPr>
              <w:t>Okulumuzda derslik başına düşen</w:t>
            </w:r>
            <w:r w:rsidRPr="000A4111">
              <w:rPr>
                <w:rFonts w:ascii="Times New Roman" w:hAnsi="Times New Roman"/>
                <w:szCs w:val="24"/>
              </w:rPr>
              <w:t xml:space="preserve"> öğrenci sayısının standartlara uygun olması, okul binasının şehir merkezinde bulunması.</w:t>
            </w:r>
          </w:p>
        </w:tc>
      </w:tr>
      <w:tr w:rsidR="007E48A2" w:rsidRPr="000A4111" w:rsidTr="00A3684B">
        <w:trPr>
          <w:jc w:val="center"/>
        </w:trPr>
        <w:tc>
          <w:tcPr>
            <w:tcW w:w="3101"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Teknolojik Donanım</w:t>
            </w:r>
          </w:p>
        </w:tc>
        <w:tc>
          <w:tcPr>
            <w:tcW w:w="7329"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Akıllı tahtaların v</w:t>
            </w:r>
            <w:r>
              <w:rPr>
                <w:rFonts w:ascii="Times New Roman" w:hAnsi="Times New Roman"/>
                <w:szCs w:val="24"/>
              </w:rPr>
              <w:t xml:space="preserve">e güvenlik kameralarının olması,e güvenlikle ilgili bir okul politikası olması bilgilerin güvenli ortamda saklanması </w:t>
            </w:r>
          </w:p>
        </w:tc>
      </w:tr>
      <w:tr w:rsidR="007E48A2" w:rsidRPr="000A4111" w:rsidTr="00A3684B">
        <w:trPr>
          <w:jc w:val="center"/>
        </w:trPr>
        <w:tc>
          <w:tcPr>
            <w:tcW w:w="3101"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Bütçe</w:t>
            </w:r>
          </w:p>
        </w:tc>
        <w:tc>
          <w:tcPr>
            <w:tcW w:w="7329"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Kantin kirasının olması.</w:t>
            </w:r>
          </w:p>
        </w:tc>
      </w:tr>
      <w:tr w:rsidR="007E48A2" w:rsidRPr="000A4111" w:rsidTr="00A3684B">
        <w:trPr>
          <w:jc w:val="center"/>
        </w:trPr>
        <w:tc>
          <w:tcPr>
            <w:tcW w:w="3101"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Yönetim Süreçleri</w:t>
            </w:r>
          </w:p>
        </w:tc>
        <w:tc>
          <w:tcPr>
            <w:tcW w:w="7329"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Alınan kararlarda personelin görüşünün alınması Öğretmenler kurulunda alınan kararların herkes tarafından benimsenip uygulanabilmesi</w:t>
            </w:r>
          </w:p>
        </w:tc>
      </w:tr>
      <w:tr w:rsidR="007E48A2" w:rsidRPr="000A4111" w:rsidTr="00A3684B">
        <w:trPr>
          <w:jc w:val="center"/>
        </w:trPr>
        <w:tc>
          <w:tcPr>
            <w:tcW w:w="3101"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İletişim Süreçleri</w:t>
            </w:r>
          </w:p>
        </w:tc>
        <w:tc>
          <w:tcPr>
            <w:tcW w:w="7329"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Kurum içi iletişim kanallarının açık olması, okul sitesinin aktif olarak kullanılması ve çalışanlarla ikili iletişim kanallarının açık olması.</w:t>
            </w:r>
          </w:p>
        </w:tc>
      </w:tr>
    </w:tbl>
    <w:p w:rsidR="007E48A2" w:rsidRPr="000A4111" w:rsidRDefault="007E48A2" w:rsidP="007E48A2">
      <w:pPr>
        <w:spacing w:after="0"/>
        <w:rPr>
          <w:rFonts w:ascii="Times New Roman" w:hAnsi="Times New Roman"/>
          <w:b/>
          <w:szCs w:val="24"/>
        </w:rPr>
      </w:pPr>
    </w:p>
    <w:p w:rsidR="007E48A2" w:rsidRPr="000A4111" w:rsidRDefault="007E48A2" w:rsidP="007E48A2">
      <w:pPr>
        <w:spacing w:after="0"/>
        <w:rPr>
          <w:rFonts w:ascii="Times New Roman" w:hAnsi="Times New Roman"/>
          <w:b/>
          <w:color w:val="00B0F0"/>
          <w:szCs w:val="24"/>
        </w:rPr>
      </w:pPr>
      <w:r w:rsidRPr="000A4111">
        <w:rPr>
          <w:rFonts w:ascii="Times New Roman" w:hAnsi="Times New Roman"/>
          <w:b/>
          <w:color w:val="00B0F0"/>
          <w:szCs w:val="24"/>
        </w:rPr>
        <w:t>Zayıf Yönler:</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3"/>
        <w:gridCol w:w="7281"/>
      </w:tblGrid>
      <w:tr w:rsidR="007E48A2" w:rsidRPr="000A4111" w:rsidTr="00A86CCB">
        <w:trPr>
          <w:jc w:val="center"/>
        </w:trPr>
        <w:tc>
          <w:tcPr>
            <w:tcW w:w="3053"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Öğrenciler</w:t>
            </w:r>
          </w:p>
        </w:tc>
        <w:tc>
          <w:tcPr>
            <w:tcW w:w="7281"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Öğrenci sayısının azlığı.</w:t>
            </w:r>
          </w:p>
        </w:tc>
      </w:tr>
      <w:tr w:rsidR="007E48A2" w:rsidRPr="000A4111" w:rsidTr="00A86CCB">
        <w:trPr>
          <w:jc w:val="center"/>
        </w:trPr>
        <w:tc>
          <w:tcPr>
            <w:tcW w:w="3053"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Çalışanlar</w:t>
            </w:r>
          </w:p>
        </w:tc>
        <w:tc>
          <w:tcPr>
            <w:tcW w:w="7281"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Çalışan sayısının yetersizliği.</w:t>
            </w:r>
          </w:p>
        </w:tc>
      </w:tr>
      <w:tr w:rsidR="007E48A2" w:rsidRPr="000A4111" w:rsidTr="00A86CCB">
        <w:trPr>
          <w:jc w:val="center"/>
        </w:trPr>
        <w:tc>
          <w:tcPr>
            <w:tcW w:w="3053"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Veliler</w:t>
            </w:r>
          </w:p>
        </w:tc>
        <w:tc>
          <w:tcPr>
            <w:tcW w:w="7281"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Okul-veli işbirliğinin istenen düzeyde olmaması, Velinin aşırı korumacılık anlayışı</w:t>
            </w:r>
          </w:p>
        </w:tc>
      </w:tr>
      <w:tr w:rsidR="007E48A2" w:rsidRPr="000A4111" w:rsidTr="00A86CCB">
        <w:trPr>
          <w:jc w:val="center"/>
        </w:trPr>
        <w:tc>
          <w:tcPr>
            <w:tcW w:w="3053"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Bina ve Yerleşke</w:t>
            </w:r>
          </w:p>
        </w:tc>
        <w:tc>
          <w:tcPr>
            <w:tcW w:w="7281"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Binanın çok eski ve üç bölümden oluşması, fiziki alt yapı ve şartların yetersizliği.</w:t>
            </w:r>
          </w:p>
        </w:tc>
      </w:tr>
      <w:tr w:rsidR="007E48A2" w:rsidRPr="000A4111" w:rsidTr="00A86CCB">
        <w:trPr>
          <w:jc w:val="center"/>
        </w:trPr>
        <w:tc>
          <w:tcPr>
            <w:tcW w:w="3053"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Donanım</w:t>
            </w:r>
          </w:p>
        </w:tc>
        <w:tc>
          <w:tcPr>
            <w:tcW w:w="7281"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İnternet bağlantı hızının ve alt yapısının yetersizliği, fen ve bilgisayar laboratuvarının olmaması, kütüphane ve spor kompleksinin olmaması.</w:t>
            </w:r>
          </w:p>
        </w:tc>
      </w:tr>
      <w:tr w:rsidR="007E48A2" w:rsidRPr="000A4111" w:rsidTr="00A86CCB">
        <w:trPr>
          <w:jc w:val="center"/>
        </w:trPr>
        <w:tc>
          <w:tcPr>
            <w:tcW w:w="3053"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Bütçe</w:t>
            </w:r>
          </w:p>
        </w:tc>
        <w:tc>
          <w:tcPr>
            <w:tcW w:w="7281"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Ekonomik kaynak yetersizliği, genel bütçe haricindeki sabit okul gelirinin sadece kantin kirası olması,</w:t>
            </w:r>
          </w:p>
        </w:tc>
      </w:tr>
      <w:tr w:rsidR="007E48A2" w:rsidRPr="000A4111" w:rsidTr="00A86CCB">
        <w:trPr>
          <w:jc w:val="center"/>
        </w:trPr>
        <w:tc>
          <w:tcPr>
            <w:tcW w:w="3053"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Yönetim Süreçleri</w:t>
            </w:r>
          </w:p>
        </w:tc>
        <w:tc>
          <w:tcPr>
            <w:tcW w:w="7281" w:type="dxa"/>
            <w:shd w:val="clear" w:color="auto" w:fill="auto"/>
          </w:tcPr>
          <w:p w:rsidR="007E48A2" w:rsidRPr="000A4111" w:rsidRDefault="007E48A2" w:rsidP="00A3684B">
            <w:pPr>
              <w:spacing w:after="0"/>
              <w:jc w:val="both"/>
              <w:rPr>
                <w:rFonts w:ascii="Times New Roman" w:hAnsi="Times New Roman"/>
                <w:szCs w:val="24"/>
              </w:rPr>
            </w:pPr>
            <w:r w:rsidRPr="000A4111">
              <w:rPr>
                <w:rFonts w:ascii="Times New Roman" w:hAnsi="Times New Roman"/>
                <w:szCs w:val="24"/>
              </w:rPr>
              <w:t>Bazı konularda ortak paydada buluşulamaması.</w:t>
            </w:r>
          </w:p>
        </w:tc>
      </w:tr>
      <w:tr w:rsidR="007E48A2" w:rsidRPr="000A4111" w:rsidTr="00A86CCB">
        <w:trPr>
          <w:jc w:val="center"/>
        </w:trPr>
        <w:tc>
          <w:tcPr>
            <w:tcW w:w="3053" w:type="dxa"/>
            <w:shd w:val="clear" w:color="auto" w:fill="auto"/>
            <w:vAlign w:val="center"/>
          </w:tcPr>
          <w:p w:rsidR="007E48A2" w:rsidRPr="000A4111" w:rsidRDefault="007E48A2" w:rsidP="00A3684B">
            <w:pPr>
              <w:spacing w:after="0"/>
              <w:rPr>
                <w:rFonts w:ascii="Times New Roman" w:hAnsi="Times New Roman"/>
                <w:b/>
                <w:szCs w:val="24"/>
              </w:rPr>
            </w:pPr>
            <w:r w:rsidRPr="000A4111">
              <w:rPr>
                <w:rFonts w:ascii="Times New Roman" w:hAnsi="Times New Roman"/>
                <w:b/>
                <w:szCs w:val="24"/>
              </w:rPr>
              <w:t>İletişim Süreçleri</w:t>
            </w:r>
          </w:p>
        </w:tc>
        <w:tc>
          <w:tcPr>
            <w:tcW w:w="7281" w:type="dxa"/>
            <w:shd w:val="clear" w:color="auto" w:fill="auto"/>
          </w:tcPr>
          <w:p w:rsidR="007E48A2" w:rsidRPr="000A4111" w:rsidRDefault="001C51F4" w:rsidP="00A3684B">
            <w:pPr>
              <w:spacing w:after="0"/>
              <w:jc w:val="both"/>
              <w:rPr>
                <w:rFonts w:ascii="Times New Roman" w:hAnsi="Times New Roman"/>
                <w:szCs w:val="24"/>
              </w:rPr>
            </w:pPr>
            <w:r>
              <w:rPr>
                <w:rFonts w:ascii="Times New Roman" w:hAnsi="Times New Roman"/>
                <w:szCs w:val="24"/>
              </w:rPr>
              <w:t xml:space="preserve">Veli </w:t>
            </w:r>
            <w:r w:rsidR="007E48A2">
              <w:rPr>
                <w:rFonts w:ascii="Times New Roman" w:hAnsi="Times New Roman"/>
                <w:szCs w:val="24"/>
              </w:rPr>
              <w:t>iletişim yetersizliği</w:t>
            </w:r>
          </w:p>
        </w:tc>
      </w:tr>
    </w:tbl>
    <w:p w:rsidR="00A86CCB" w:rsidRPr="00E630C3" w:rsidRDefault="00A86CCB" w:rsidP="00A86CCB">
      <w:pPr>
        <w:pStyle w:val="Balk3"/>
        <w:jc w:val="center"/>
        <w:rPr>
          <w:rFonts w:ascii="Times New Roman" w:hAnsi="Times New Roman"/>
          <w:color w:val="00B0F0"/>
          <w:szCs w:val="24"/>
        </w:rPr>
      </w:pPr>
      <w:r w:rsidRPr="00E630C3">
        <w:rPr>
          <w:rFonts w:ascii="Times New Roman" w:hAnsi="Times New Roman"/>
          <w:color w:val="00B0F0"/>
          <w:sz w:val="32"/>
        </w:rPr>
        <w:lastRenderedPageBreak/>
        <w:t>Dışsal Faktörler</w:t>
      </w:r>
    </w:p>
    <w:p w:rsidR="00A86CCB" w:rsidRPr="008415F3" w:rsidRDefault="00A86CCB" w:rsidP="00A86CCB">
      <w:pPr>
        <w:spacing w:after="0"/>
        <w:jc w:val="both"/>
        <w:rPr>
          <w:rFonts w:ascii="Times New Roman" w:hAnsi="Times New Roman"/>
          <w:b/>
          <w:color w:val="00B0F0"/>
          <w:sz w:val="28"/>
          <w:szCs w:val="24"/>
        </w:rPr>
      </w:pPr>
      <w:r w:rsidRPr="008415F3">
        <w:rPr>
          <w:rFonts w:ascii="Times New Roman" w:hAnsi="Times New Roman"/>
          <w:b/>
          <w:color w:val="00B0F0"/>
          <w:sz w:val="28"/>
          <w:szCs w:val="24"/>
        </w:rPr>
        <w:t>Fırsatlar:</w:t>
      </w:r>
    </w:p>
    <w:p w:rsidR="00A86CCB" w:rsidRPr="00B93CBC" w:rsidRDefault="00A86CCB" w:rsidP="00A86CCB">
      <w:pPr>
        <w:spacing w:after="0"/>
        <w:jc w:val="both"/>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0"/>
        <w:gridCol w:w="7371"/>
      </w:tblGrid>
      <w:tr w:rsidR="00A86CCB" w:rsidRPr="00B93CBC" w:rsidTr="00A3684B">
        <w:trPr>
          <w:jc w:val="center"/>
        </w:trPr>
        <w:tc>
          <w:tcPr>
            <w:tcW w:w="2950" w:type="dxa"/>
            <w:shd w:val="clear" w:color="auto" w:fill="auto"/>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Politik</w:t>
            </w:r>
          </w:p>
        </w:tc>
        <w:tc>
          <w:tcPr>
            <w:tcW w:w="7371" w:type="dxa"/>
            <w:shd w:val="clear" w:color="auto" w:fill="auto"/>
            <w:vAlign w:val="center"/>
          </w:tcPr>
          <w:p w:rsidR="00A86CCB" w:rsidRPr="003E3945" w:rsidRDefault="00A86CCB" w:rsidP="00A3684B">
            <w:pPr>
              <w:pStyle w:val="ListeParagraf"/>
              <w:spacing w:after="0"/>
              <w:ind w:left="0"/>
              <w:jc w:val="both"/>
              <w:rPr>
                <w:rFonts w:ascii="Times New Roman" w:hAnsi="Times New Roman"/>
                <w:color w:val="FF0000"/>
                <w:szCs w:val="24"/>
                <w:lang w:val="tr-TR"/>
              </w:rPr>
            </w:pPr>
            <w:r w:rsidRPr="003E3945">
              <w:rPr>
                <w:rFonts w:ascii="Times New Roman" w:hAnsi="Times New Roman"/>
                <w:szCs w:val="24"/>
                <w:lang w:val="tr-TR"/>
              </w:rPr>
              <w:t>Yerel Yönetimin eğitim hizmetlerine yönelik duyarlılığı, Milli Eğitim Bakanımızın eğitimin içinden gelmesi ve sorun alanlarını bilmesi.</w:t>
            </w:r>
          </w:p>
        </w:tc>
      </w:tr>
      <w:tr w:rsidR="00A86CCB" w:rsidRPr="00B93CBC" w:rsidTr="00A3684B">
        <w:trPr>
          <w:jc w:val="center"/>
        </w:trPr>
        <w:tc>
          <w:tcPr>
            <w:tcW w:w="2950" w:type="dxa"/>
            <w:shd w:val="clear" w:color="auto" w:fill="auto"/>
            <w:vAlign w:val="center"/>
          </w:tcPr>
          <w:p w:rsidR="00A86CCB" w:rsidRDefault="00A86CCB" w:rsidP="00A3684B">
            <w:pPr>
              <w:spacing w:after="0"/>
              <w:rPr>
                <w:rFonts w:ascii="Times New Roman" w:hAnsi="Times New Roman"/>
                <w:b/>
                <w:szCs w:val="24"/>
              </w:rPr>
            </w:pPr>
          </w:p>
          <w:p w:rsidR="00A86CCB" w:rsidRPr="00B93CBC" w:rsidRDefault="00A86CCB" w:rsidP="00A3684B">
            <w:pPr>
              <w:spacing w:after="0"/>
              <w:rPr>
                <w:rFonts w:ascii="Times New Roman" w:hAnsi="Times New Roman"/>
                <w:b/>
                <w:szCs w:val="24"/>
              </w:rPr>
            </w:pPr>
            <w:r w:rsidRPr="00B93CBC">
              <w:rPr>
                <w:rFonts w:ascii="Times New Roman" w:hAnsi="Times New Roman"/>
                <w:b/>
                <w:szCs w:val="24"/>
              </w:rPr>
              <w:t>Ekonomik</w:t>
            </w:r>
          </w:p>
        </w:tc>
        <w:tc>
          <w:tcPr>
            <w:tcW w:w="7371" w:type="dxa"/>
            <w:shd w:val="clear" w:color="auto" w:fill="auto"/>
            <w:vAlign w:val="center"/>
          </w:tcPr>
          <w:p w:rsidR="00A86CCB" w:rsidRPr="003E3945" w:rsidRDefault="00A86CCB" w:rsidP="00A3684B">
            <w:pPr>
              <w:pStyle w:val="ListeParagraf"/>
              <w:spacing w:after="0"/>
              <w:ind w:left="0"/>
              <w:jc w:val="both"/>
              <w:rPr>
                <w:rFonts w:ascii="Times New Roman" w:hAnsi="Times New Roman"/>
                <w:color w:val="FF0000"/>
                <w:szCs w:val="24"/>
                <w:lang w:val="tr-TR"/>
              </w:rPr>
            </w:pPr>
            <w:r w:rsidRPr="003E3945">
              <w:rPr>
                <w:rFonts w:ascii="Times New Roman" w:hAnsi="Times New Roman"/>
                <w:szCs w:val="24"/>
                <w:lang w:val="tr-TR"/>
              </w:rPr>
              <w:t>İl ve ilçe milli eğitim müdürlüğünün gerekli yardımı yapması.</w:t>
            </w:r>
          </w:p>
        </w:tc>
      </w:tr>
      <w:tr w:rsidR="00A86CCB" w:rsidRPr="00B93CBC" w:rsidTr="00A3684B">
        <w:trPr>
          <w:jc w:val="center"/>
        </w:trPr>
        <w:tc>
          <w:tcPr>
            <w:tcW w:w="2950" w:type="dxa"/>
            <w:shd w:val="clear" w:color="auto" w:fill="auto"/>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Sosyolojik</w:t>
            </w:r>
          </w:p>
        </w:tc>
        <w:tc>
          <w:tcPr>
            <w:tcW w:w="7371" w:type="dxa"/>
            <w:shd w:val="clear" w:color="auto" w:fill="auto"/>
            <w:vAlign w:val="center"/>
          </w:tcPr>
          <w:p w:rsidR="00A86CCB" w:rsidRPr="003E3945" w:rsidRDefault="00A86CCB" w:rsidP="00A3684B">
            <w:pPr>
              <w:pStyle w:val="ListeParagraf"/>
              <w:spacing w:after="0"/>
              <w:ind w:left="0"/>
              <w:jc w:val="both"/>
              <w:rPr>
                <w:rFonts w:ascii="Times New Roman" w:hAnsi="Times New Roman"/>
                <w:color w:val="FF0000"/>
                <w:szCs w:val="24"/>
                <w:lang w:val="tr-TR"/>
              </w:rPr>
            </w:pPr>
            <w:r w:rsidRPr="003E3945">
              <w:rPr>
                <w:rFonts w:ascii="Times New Roman" w:hAnsi="Times New Roman"/>
                <w:szCs w:val="24"/>
                <w:lang w:val="tr-TR"/>
              </w:rPr>
              <w:t>Yakın sosyal çevrede ve şehir ölçeğinde eğitim kurumuna destek olma eğiliminin yüksek olması, Velilerimizin genellikle genç yaşta oluşu ve bu nedenle çocuklarıyla daha iyi ilgilenebilmeleri</w:t>
            </w:r>
            <w:r w:rsidRPr="003E3945">
              <w:rPr>
                <w:rFonts w:ascii="Times New Roman" w:hAnsi="Times New Roman"/>
                <w:color w:val="000000"/>
                <w:sz w:val="28"/>
                <w:szCs w:val="28"/>
                <w:lang w:val="tr-TR"/>
              </w:rPr>
              <w:t xml:space="preserve"> </w:t>
            </w:r>
            <w:r w:rsidRPr="003E3945">
              <w:rPr>
                <w:rFonts w:ascii="Times New Roman" w:hAnsi="Times New Roman"/>
                <w:color w:val="000000"/>
                <w:szCs w:val="24"/>
                <w:lang w:val="tr-TR"/>
              </w:rPr>
              <w:t>İlimizin tarihi dokusunun zenginliği</w:t>
            </w:r>
          </w:p>
        </w:tc>
      </w:tr>
      <w:tr w:rsidR="00A86CCB" w:rsidRPr="00B93CBC" w:rsidTr="00A3684B">
        <w:trPr>
          <w:jc w:val="center"/>
        </w:trPr>
        <w:tc>
          <w:tcPr>
            <w:tcW w:w="2950" w:type="dxa"/>
            <w:shd w:val="clear" w:color="auto" w:fill="auto"/>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Teknolojik</w:t>
            </w:r>
          </w:p>
        </w:tc>
        <w:tc>
          <w:tcPr>
            <w:tcW w:w="7371" w:type="dxa"/>
            <w:shd w:val="clear" w:color="auto" w:fill="auto"/>
            <w:vAlign w:val="center"/>
          </w:tcPr>
          <w:p w:rsidR="00A86CCB" w:rsidRPr="003E3945" w:rsidRDefault="00A86CCB" w:rsidP="00A3684B">
            <w:pPr>
              <w:pStyle w:val="ListeParagraf"/>
              <w:spacing w:after="0"/>
              <w:ind w:left="0"/>
              <w:jc w:val="both"/>
              <w:rPr>
                <w:rFonts w:ascii="Times New Roman" w:hAnsi="Times New Roman"/>
                <w:color w:val="FF0000"/>
                <w:szCs w:val="24"/>
                <w:lang w:val="tr-TR"/>
              </w:rPr>
            </w:pPr>
            <w:r w:rsidRPr="003E3945">
              <w:rPr>
                <w:rFonts w:ascii="Times New Roman" w:hAnsi="Times New Roman"/>
                <w:szCs w:val="24"/>
                <w:lang w:val="tr-TR"/>
              </w:rPr>
              <w:t>Bilgiye ulaşımın kolaylaşması</w:t>
            </w:r>
            <w:r>
              <w:rPr>
                <w:rFonts w:ascii="Times New Roman" w:hAnsi="Times New Roman"/>
                <w:szCs w:val="24"/>
                <w:lang w:val="tr-TR"/>
              </w:rPr>
              <w:t>,Öğretmenlerimizin web2 araç kullanmada yetilerinin artması ve teknolojiyi sınıflarındaki çalışmalara entegre etmesi</w:t>
            </w:r>
          </w:p>
        </w:tc>
      </w:tr>
      <w:tr w:rsidR="00A86CCB" w:rsidRPr="00B93CBC" w:rsidTr="00A3684B">
        <w:trPr>
          <w:jc w:val="center"/>
        </w:trPr>
        <w:tc>
          <w:tcPr>
            <w:tcW w:w="2950" w:type="dxa"/>
            <w:shd w:val="clear" w:color="auto" w:fill="auto"/>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Mevzuat-Yasal</w:t>
            </w:r>
          </w:p>
        </w:tc>
        <w:tc>
          <w:tcPr>
            <w:tcW w:w="7371" w:type="dxa"/>
            <w:shd w:val="clear" w:color="auto" w:fill="auto"/>
            <w:vAlign w:val="center"/>
          </w:tcPr>
          <w:p w:rsidR="00A86CCB" w:rsidRPr="003E3945" w:rsidRDefault="00A86CCB" w:rsidP="00A3684B">
            <w:pPr>
              <w:pStyle w:val="ListeParagraf"/>
              <w:spacing w:after="0" w:line="339" w:lineRule="auto"/>
              <w:ind w:left="0"/>
              <w:jc w:val="both"/>
              <w:rPr>
                <w:rFonts w:ascii="Times New Roman" w:hAnsi="Times New Roman"/>
                <w:color w:val="FF0000"/>
                <w:lang w:val="tr-TR"/>
              </w:rPr>
            </w:pPr>
            <w:r w:rsidRPr="003E3945">
              <w:rPr>
                <w:rFonts w:ascii="Times New Roman" w:hAnsi="Times New Roman"/>
                <w:szCs w:val="24"/>
                <w:lang w:val="tr-TR"/>
              </w:rPr>
              <w:t>Eğitimde sürekli değişen politikalarının geliştirilmesi. “Bir Milyon Öğretmen, Bir Milyon Fikir” projesi kapsamında öğretmenlerden gelen fikirlerin Bakanlık tarafından mevzuata dönüştürülmesi.</w:t>
            </w:r>
          </w:p>
        </w:tc>
      </w:tr>
      <w:tr w:rsidR="00A86CCB" w:rsidRPr="00B93CBC" w:rsidTr="00A3684B">
        <w:trPr>
          <w:jc w:val="center"/>
        </w:trPr>
        <w:tc>
          <w:tcPr>
            <w:tcW w:w="2950" w:type="dxa"/>
            <w:shd w:val="clear" w:color="auto" w:fill="auto"/>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Ekolojik</w:t>
            </w:r>
          </w:p>
        </w:tc>
        <w:tc>
          <w:tcPr>
            <w:tcW w:w="7371" w:type="dxa"/>
            <w:shd w:val="clear" w:color="auto" w:fill="auto"/>
            <w:vAlign w:val="center"/>
          </w:tcPr>
          <w:p w:rsidR="00A86CCB" w:rsidRPr="003E3945" w:rsidRDefault="00A86CCB" w:rsidP="00A3684B">
            <w:pPr>
              <w:pStyle w:val="ListeParagraf"/>
              <w:spacing w:after="34" w:line="337" w:lineRule="auto"/>
              <w:ind w:left="0"/>
              <w:jc w:val="both"/>
              <w:rPr>
                <w:rFonts w:ascii="Times New Roman" w:hAnsi="Times New Roman"/>
                <w:color w:val="FF0000"/>
                <w:szCs w:val="24"/>
                <w:lang w:val="tr-TR"/>
              </w:rPr>
            </w:pPr>
            <w:r w:rsidRPr="003E3945">
              <w:rPr>
                <w:rFonts w:ascii="Times New Roman" w:hAnsi="Times New Roman"/>
                <w:szCs w:val="24"/>
                <w:lang w:val="tr-TR"/>
              </w:rPr>
              <w:t>Sıfır Atık” projesine okulumuzun da tam anlamıyla dâhil olması,</w:t>
            </w:r>
          </w:p>
        </w:tc>
      </w:tr>
    </w:tbl>
    <w:p w:rsidR="00A86CCB" w:rsidRPr="00B93CBC" w:rsidRDefault="00A86CCB" w:rsidP="00A86CCB">
      <w:pPr>
        <w:spacing w:after="0"/>
        <w:ind w:firstLine="708"/>
        <w:jc w:val="both"/>
        <w:rPr>
          <w:rFonts w:ascii="Times New Roman" w:hAnsi="Times New Roman"/>
          <w:szCs w:val="24"/>
        </w:rPr>
      </w:pPr>
    </w:p>
    <w:p w:rsidR="00A86CCB" w:rsidRDefault="00A86CCB" w:rsidP="00A86CCB">
      <w:pPr>
        <w:spacing w:after="227" w:line="265" w:lineRule="auto"/>
        <w:ind w:left="-5"/>
        <w:rPr>
          <w:rFonts w:ascii="Times New Roman" w:hAnsi="Times New Roman"/>
          <w:b/>
        </w:rPr>
      </w:pPr>
      <w:r w:rsidRPr="00B93CBC">
        <w:rPr>
          <w:rFonts w:ascii="Times New Roman" w:hAnsi="Times New Roman"/>
          <w:b/>
        </w:rPr>
        <w:t xml:space="preserve">  </w:t>
      </w:r>
    </w:p>
    <w:p w:rsidR="00A86CCB" w:rsidRPr="00B93CBC" w:rsidRDefault="00A86CCB" w:rsidP="00A86CCB">
      <w:pPr>
        <w:spacing w:after="227" w:line="265" w:lineRule="auto"/>
        <w:ind w:left="-5"/>
        <w:rPr>
          <w:rFonts w:ascii="Times New Roman" w:hAnsi="Times New Roman"/>
          <w:b/>
          <w:sz w:val="28"/>
          <w:szCs w:val="24"/>
        </w:rPr>
      </w:pPr>
      <w:r w:rsidRPr="00B93CBC">
        <w:rPr>
          <w:rFonts w:ascii="Times New Roman" w:hAnsi="Times New Roman"/>
          <w:b/>
        </w:rPr>
        <w:t xml:space="preserve"> </w:t>
      </w:r>
      <w:r w:rsidRPr="008415F3">
        <w:rPr>
          <w:rFonts w:ascii="Times New Roman" w:hAnsi="Times New Roman"/>
          <w:b/>
          <w:color w:val="00B0F0"/>
          <w:sz w:val="28"/>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6"/>
        <w:gridCol w:w="7373"/>
        <w:gridCol w:w="14"/>
      </w:tblGrid>
      <w:tr w:rsidR="00A86CCB" w:rsidRPr="00B93CBC" w:rsidTr="00A3684B">
        <w:trPr>
          <w:jc w:val="center"/>
        </w:trPr>
        <w:tc>
          <w:tcPr>
            <w:tcW w:w="2876" w:type="dxa"/>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Politik</w:t>
            </w:r>
          </w:p>
        </w:tc>
        <w:tc>
          <w:tcPr>
            <w:tcW w:w="7387" w:type="dxa"/>
            <w:gridSpan w:val="2"/>
            <w:shd w:val="clear" w:color="auto" w:fill="auto"/>
          </w:tcPr>
          <w:p w:rsidR="00A86CCB" w:rsidRPr="003E3945" w:rsidRDefault="00A86CCB" w:rsidP="00A3684B">
            <w:pPr>
              <w:pStyle w:val="ListeParagraf"/>
              <w:spacing w:after="25" w:line="317" w:lineRule="auto"/>
              <w:ind w:left="0"/>
              <w:jc w:val="both"/>
              <w:rPr>
                <w:rFonts w:ascii="Times New Roman" w:hAnsi="Times New Roman"/>
                <w:lang w:val="tr-TR"/>
              </w:rPr>
            </w:pPr>
            <w:r w:rsidRPr="003E3945">
              <w:rPr>
                <w:rFonts w:ascii="Times New Roman" w:hAnsi="Times New Roman"/>
                <w:lang w:val="tr-TR"/>
              </w:rPr>
              <w:t>Globalleşme ile birlikte gelişmiş ülke ve yüksek teknolojiye sahip kurumlarla yaşanan rekabetin olumsuz etkilerinin eğitim ve öğretime yansımaları</w:t>
            </w:r>
          </w:p>
        </w:tc>
      </w:tr>
      <w:tr w:rsidR="00A86CCB" w:rsidRPr="00082832" w:rsidTr="00A3684B">
        <w:trPr>
          <w:gridAfter w:val="1"/>
          <w:wAfter w:w="14" w:type="dxa"/>
          <w:jc w:val="center"/>
        </w:trPr>
        <w:tc>
          <w:tcPr>
            <w:tcW w:w="2876" w:type="dxa"/>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Ekonomik</w:t>
            </w:r>
          </w:p>
        </w:tc>
        <w:tc>
          <w:tcPr>
            <w:tcW w:w="7373" w:type="dxa"/>
            <w:shd w:val="clear" w:color="auto" w:fill="auto"/>
          </w:tcPr>
          <w:p w:rsidR="00A86CCB" w:rsidRPr="003E3945" w:rsidRDefault="00A86CCB" w:rsidP="00A3684B">
            <w:pPr>
              <w:pStyle w:val="ListeParagraf"/>
              <w:spacing w:after="25" w:line="317" w:lineRule="auto"/>
              <w:ind w:left="0"/>
              <w:jc w:val="both"/>
              <w:rPr>
                <w:rFonts w:ascii="Times New Roman" w:hAnsi="Times New Roman"/>
                <w:lang w:val="tr-TR"/>
              </w:rPr>
            </w:pPr>
            <w:r w:rsidRPr="003E3945">
              <w:rPr>
                <w:rFonts w:ascii="Times New Roman" w:hAnsi="Times New Roman"/>
                <w:lang w:val="tr-TR"/>
              </w:rPr>
              <w:t>Adana’nın uzak ilçelerinden göç eden velilerin sosyal ve ekonomik gücünün zayıf olması.</w:t>
            </w:r>
          </w:p>
        </w:tc>
      </w:tr>
      <w:tr w:rsidR="00A86CCB" w:rsidRPr="00082832" w:rsidTr="00A3684B">
        <w:trPr>
          <w:gridAfter w:val="1"/>
          <w:wAfter w:w="14" w:type="dxa"/>
          <w:jc w:val="center"/>
        </w:trPr>
        <w:tc>
          <w:tcPr>
            <w:tcW w:w="2876" w:type="dxa"/>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Sosyolojik</w:t>
            </w:r>
          </w:p>
        </w:tc>
        <w:tc>
          <w:tcPr>
            <w:tcW w:w="7373" w:type="dxa"/>
            <w:shd w:val="clear" w:color="auto" w:fill="auto"/>
          </w:tcPr>
          <w:p w:rsidR="00A86CCB" w:rsidRPr="003E3945" w:rsidRDefault="00A86CCB" w:rsidP="00A3684B">
            <w:pPr>
              <w:pStyle w:val="ListeParagraf"/>
              <w:spacing w:after="25" w:line="317" w:lineRule="auto"/>
              <w:ind w:left="0"/>
              <w:jc w:val="both"/>
              <w:rPr>
                <w:rFonts w:ascii="Times New Roman" w:hAnsi="Times New Roman"/>
                <w:lang w:val="tr-TR"/>
              </w:rPr>
            </w:pPr>
            <w:r w:rsidRPr="003E3945">
              <w:rPr>
                <w:rFonts w:ascii="Times New Roman" w:hAnsi="Times New Roman"/>
                <w:lang w:val="tr-TR"/>
              </w:rPr>
              <w:t>Parçalanmış, problemli ve pedagojik anlamda bilinçsiz aileler</w:t>
            </w:r>
          </w:p>
        </w:tc>
      </w:tr>
      <w:tr w:rsidR="00A86CCB" w:rsidRPr="00082832" w:rsidTr="00A3684B">
        <w:trPr>
          <w:gridAfter w:val="1"/>
          <w:wAfter w:w="14" w:type="dxa"/>
          <w:jc w:val="center"/>
        </w:trPr>
        <w:tc>
          <w:tcPr>
            <w:tcW w:w="2876" w:type="dxa"/>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Teknolojik</w:t>
            </w:r>
          </w:p>
        </w:tc>
        <w:tc>
          <w:tcPr>
            <w:tcW w:w="7373" w:type="dxa"/>
            <w:shd w:val="clear" w:color="auto" w:fill="auto"/>
          </w:tcPr>
          <w:p w:rsidR="00A86CCB" w:rsidRPr="003E3945" w:rsidRDefault="00A86CCB" w:rsidP="00A3684B">
            <w:pPr>
              <w:pStyle w:val="ListeParagraf"/>
              <w:spacing w:after="25" w:line="317" w:lineRule="auto"/>
              <w:ind w:left="0"/>
              <w:jc w:val="both"/>
              <w:rPr>
                <w:rFonts w:ascii="Times New Roman" w:hAnsi="Times New Roman"/>
                <w:lang w:val="tr-TR"/>
              </w:rPr>
            </w:pPr>
            <w:r w:rsidRPr="003E3945">
              <w:rPr>
                <w:rFonts w:ascii="Times New Roman" w:hAnsi="Times New Roman"/>
                <w:lang w:val="tr-TR"/>
              </w:rPr>
              <w:t>Fiber optik internetin olmaması, akıllı tahtaların internete bağlanma sorunlarının olması.</w:t>
            </w:r>
          </w:p>
        </w:tc>
      </w:tr>
      <w:tr w:rsidR="00A86CCB" w:rsidRPr="00082832" w:rsidTr="00A3684B">
        <w:trPr>
          <w:gridAfter w:val="1"/>
          <w:wAfter w:w="14" w:type="dxa"/>
          <w:jc w:val="center"/>
        </w:trPr>
        <w:tc>
          <w:tcPr>
            <w:tcW w:w="2876" w:type="dxa"/>
            <w:vAlign w:val="center"/>
          </w:tcPr>
          <w:p w:rsidR="00A86CCB" w:rsidRPr="00B93CBC" w:rsidRDefault="00A86CCB" w:rsidP="00A3684B">
            <w:pPr>
              <w:spacing w:after="0"/>
              <w:rPr>
                <w:rFonts w:ascii="Times New Roman" w:hAnsi="Times New Roman"/>
                <w:b/>
                <w:szCs w:val="24"/>
              </w:rPr>
            </w:pPr>
            <w:r w:rsidRPr="00B93CBC">
              <w:rPr>
                <w:rFonts w:ascii="Times New Roman" w:hAnsi="Times New Roman"/>
                <w:b/>
                <w:szCs w:val="24"/>
              </w:rPr>
              <w:t>Mevzuat-Yasal</w:t>
            </w:r>
          </w:p>
        </w:tc>
        <w:tc>
          <w:tcPr>
            <w:tcW w:w="7373" w:type="dxa"/>
            <w:shd w:val="clear" w:color="auto" w:fill="auto"/>
          </w:tcPr>
          <w:p w:rsidR="00A86CCB" w:rsidRPr="003E3945" w:rsidRDefault="00A86CCB" w:rsidP="00A3684B">
            <w:pPr>
              <w:pStyle w:val="ListeParagraf"/>
              <w:spacing w:after="25" w:line="317" w:lineRule="auto"/>
              <w:ind w:left="0"/>
              <w:jc w:val="both"/>
              <w:rPr>
                <w:rFonts w:ascii="Times New Roman" w:hAnsi="Times New Roman"/>
                <w:lang w:val="tr-TR"/>
              </w:rPr>
            </w:pPr>
            <w:r w:rsidRPr="003E3945">
              <w:rPr>
                <w:rFonts w:ascii="Times New Roman" w:hAnsi="Times New Roman"/>
                <w:lang w:val="tr-TR"/>
              </w:rPr>
              <w:t>Sürekli değişen Eğitim politikaları ve İlköğretim Kurumları yönetmeliğinin öğrenci disiplini ile ilgili maddelerinin yetersizliği</w:t>
            </w:r>
          </w:p>
        </w:tc>
      </w:tr>
      <w:tr w:rsidR="00A86CCB" w:rsidRPr="00082832" w:rsidTr="00A3684B">
        <w:trPr>
          <w:gridAfter w:val="1"/>
          <w:wAfter w:w="14" w:type="dxa"/>
          <w:jc w:val="center"/>
        </w:trPr>
        <w:tc>
          <w:tcPr>
            <w:tcW w:w="2876" w:type="dxa"/>
            <w:vAlign w:val="center"/>
          </w:tcPr>
          <w:p w:rsidR="00A86CCB" w:rsidRDefault="00A86CCB" w:rsidP="00A3684B">
            <w:pPr>
              <w:spacing w:after="0"/>
              <w:rPr>
                <w:rFonts w:ascii="Times New Roman" w:hAnsi="Times New Roman"/>
                <w:b/>
                <w:szCs w:val="24"/>
              </w:rPr>
            </w:pPr>
          </w:p>
          <w:p w:rsidR="00A86CCB" w:rsidRPr="00B93CBC" w:rsidRDefault="00A86CCB" w:rsidP="00A3684B">
            <w:pPr>
              <w:spacing w:after="0"/>
              <w:rPr>
                <w:rFonts w:ascii="Times New Roman" w:hAnsi="Times New Roman"/>
                <w:b/>
                <w:szCs w:val="24"/>
              </w:rPr>
            </w:pPr>
            <w:r w:rsidRPr="00B93CBC">
              <w:rPr>
                <w:rFonts w:ascii="Times New Roman" w:hAnsi="Times New Roman"/>
                <w:b/>
                <w:szCs w:val="24"/>
              </w:rPr>
              <w:t>Ekolojik</w:t>
            </w:r>
          </w:p>
        </w:tc>
        <w:tc>
          <w:tcPr>
            <w:tcW w:w="7373" w:type="dxa"/>
            <w:shd w:val="clear" w:color="auto" w:fill="auto"/>
          </w:tcPr>
          <w:p w:rsidR="00A86CCB" w:rsidRPr="003E3945" w:rsidRDefault="00A86CCB" w:rsidP="00A3684B">
            <w:pPr>
              <w:pStyle w:val="ListeParagraf"/>
              <w:spacing w:after="0"/>
              <w:ind w:left="0"/>
              <w:jc w:val="both"/>
              <w:rPr>
                <w:rFonts w:ascii="Times New Roman" w:hAnsi="Times New Roman"/>
                <w:szCs w:val="24"/>
                <w:lang w:val="tr-TR"/>
              </w:rPr>
            </w:pPr>
            <w:r w:rsidRPr="003E3945">
              <w:rPr>
                <w:rFonts w:ascii="Times New Roman" w:hAnsi="Times New Roman"/>
                <w:lang w:val="tr-TR"/>
              </w:rPr>
              <w:t>Okulun Kozan yolu üzerinde bulunması sebebiyle okul çevresinde gürültü kirliliğinin fazla olması</w:t>
            </w:r>
          </w:p>
        </w:tc>
      </w:tr>
    </w:tbl>
    <w:p w:rsidR="00A86CCB" w:rsidRPr="00451B5B" w:rsidRDefault="00A86CCB" w:rsidP="00A86CCB">
      <w:pPr>
        <w:pStyle w:val="Balk2"/>
        <w:jc w:val="center"/>
        <w:rPr>
          <w:rFonts w:ascii="Times New Roman" w:hAnsi="Times New Roman"/>
          <w:color w:val="ED7D31"/>
          <w:sz w:val="32"/>
        </w:rPr>
      </w:pPr>
    </w:p>
    <w:p w:rsidR="00A86CCB" w:rsidRDefault="00A86CCB" w:rsidP="00A86CCB"/>
    <w:p w:rsidR="007E48A2" w:rsidRPr="007E48A2" w:rsidRDefault="007E48A2">
      <w:pPr>
        <w:rPr>
          <w:rFonts w:ascii="Cooper Black" w:hAnsi="Cooper Black" w:cs="Times New Roman"/>
          <w:color w:val="1F497D" w:themeColor="text2"/>
          <w:sz w:val="40"/>
          <w:szCs w:val="40"/>
        </w:rPr>
      </w:pPr>
    </w:p>
    <w:sectPr w:rsidR="007E48A2" w:rsidRPr="007E48A2" w:rsidSect="00AE3B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7E48A2"/>
    <w:rsid w:val="001C51F4"/>
    <w:rsid w:val="007E48A2"/>
    <w:rsid w:val="00A86CCB"/>
    <w:rsid w:val="00AE3B79"/>
    <w:rsid w:val="00C54F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79"/>
  </w:style>
  <w:style w:type="paragraph" w:styleId="Balk2">
    <w:name w:val="heading 2"/>
    <w:basedOn w:val="Normal"/>
    <w:next w:val="Normal"/>
    <w:link w:val="Balk2Char"/>
    <w:uiPriority w:val="9"/>
    <w:unhideWhenUsed/>
    <w:qFormat/>
    <w:rsid w:val="007E48A2"/>
    <w:pPr>
      <w:keepNext/>
      <w:keepLines/>
      <w:spacing w:before="200" w:after="0" w:line="300" w:lineRule="auto"/>
      <w:outlineLvl w:val="1"/>
    </w:pPr>
    <w:rPr>
      <w:rFonts w:ascii="Calibri Light" w:eastAsia="Times New Roman" w:hAnsi="Calibri Light" w:cs="Times New Roman"/>
      <w:b/>
      <w:bCs/>
      <w:color w:val="4472C4"/>
      <w:sz w:val="26"/>
      <w:szCs w:val="26"/>
      <w:lang w:eastAsia="tr-TR"/>
    </w:rPr>
  </w:style>
  <w:style w:type="paragraph" w:styleId="Balk3">
    <w:name w:val="heading 3"/>
    <w:basedOn w:val="Normal"/>
    <w:next w:val="Normal"/>
    <w:link w:val="Balk3Char"/>
    <w:uiPriority w:val="9"/>
    <w:semiHidden/>
    <w:unhideWhenUsed/>
    <w:qFormat/>
    <w:rsid w:val="00A86C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48A2"/>
    <w:rPr>
      <w:rFonts w:ascii="Calibri Light" w:eastAsia="Times New Roman" w:hAnsi="Calibri Light" w:cs="Times New Roman"/>
      <w:b/>
      <w:bCs/>
      <w:color w:val="4472C4"/>
      <w:sz w:val="26"/>
      <w:szCs w:val="26"/>
      <w:lang w:eastAsia="tr-TR"/>
    </w:rPr>
  </w:style>
  <w:style w:type="character" w:customStyle="1" w:styleId="Balk3Char">
    <w:name w:val="Başlık 3 Char"/>
    <w:basedOn w:val="VarsaylanParagrafYazTipi"/>
    <w:link w:val="Balk3"/>
    <w:uiPriority w:val="9"/>
    <w:semiHidden/>
    <w:rsid w:val="00A86CCB"/>
    <w:rPr>
      <w:rFonts w:asciiTheme="majorHAnsi" w:eastAsiaTheme="majorEastAsia" w:hAnsiTheme="majorHAnsi" w:cstheme="majorBidi"/>
      <w:b/>
      <w:bCs/>
      <w:color w:val="4F81BD" w:themeColor="accent1"/>
    </w:rPr>
  </w:style>
  <w:style w:type="paragraph" w:styleId="ListeParagraf">
    <w:name w:val="List Paragraph"/>
    <w:aliases w:val="içindekiler vb,List Paragraph"/>
    <w:basedOn w:val="Normal"/>
    <w:link w:val="ListeParagrafChar"/>
    <w:qFormat/>
    <w:rsid w:val="00A86CCB"/>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List Paragraph Char"/>
    <w:link w:val="ListeParagraf"/>
    <w:locked/>
    <w:rsid w:val="00A86CCB"/>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anasınıfı</dc:creator>
  <cp:lastModifiedBy>anasınıfı</cp:lastModifiedBy>
  <cp:revision>3</cp:revision>
  <dcterms:created xsi:type="dcterms:W3CDTF">2021-02-01T14:02:00Z</dcterms:created>
  <dcterms:modified xsi:type="dcterms:W3CDTF">2021-02-01T14:21:00Z</dcterms:modified>
</cp:coreProperties>
</file>